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36642F" w:rsidRPr="006F4CB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D6E7DD7" w:rsidR="004708F1" w:rsidRPr="000A5E0F" w:rsidRDefault="006F4CB5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Автомобільні акумуляторні батареї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020CB"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відповідно до коду CPV за ДК 021:2015 – </w:t>
            </w:r>
            <w:r w:rsidR="00CA5B59" w:rsidRPr="002841A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3143</w:t>
            </w:r>
            <w:r w:rsidRPr="002841A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0</w:t>
            </w:r>
            <w:r w:rsidR="00CA5B59" w:rsidRPr="002841A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000-</w:t>
            </w:r>
            <w:r w:rsidR="001E257D" w:rsidRPr="002841A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9</w:t>
            </w:r>
            <w:r w:rsidR="00CA5B59">
              <w:rPr>
                <w:rFonts w:ascii="Segoe UI" w:hAnsi="Segoe UI" w:cs="Segoe UI"/>
                <w:color w:val="000000"/>
                <w:sz w:val="25"/>
                <w:szCs w:val="25"/>
              </w:rPr>
              <w:t> </w:t>
            </w:r>
            <w:r w:rsidR="000020CB"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Електричні</w:t>
            </w:r>
            <w:r w:rsidR="00CA5B59" w:rsidRPr="00CA5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акумулятор</w:t>
            </w:r>
            <w:r w:rsidR="00DC0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020CB"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36642F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1ABBB291" w:rsidR="00A40A09" w:rsidRPr="00F6478B" w:rsidRDefault="00F6478B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UA-2023-09-27-005520-a</w:t>
            </w:r>
          </w:p>
        </w:tc>
      </w:tr>
      <w:tr w:rsidR="0036642F" w:rsidRPr="005A7C1D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7B459F1D" w14:textId="13C371A1" w:rsidR="00466A1D" w:rsidRPr="002247AD" w:rsidRDefault="00412A6C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1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="00D21EA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841A7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  <w:r w:rsidR="00D21EA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2841A7">
              <w:rPr>
                <w:rFonts w:ascii="Times New Roman" w:eastAsia="Calibri" w:hAnsi="Times New Roman" w:cs="Times New Roman"/>
                <w:sz w:val="24"/>
                <w:szCs w:val="24"/>
              </w:rPr>
              <w:t>566</w:t>
            </w:r>
            <w:r w:rsidR="00D21EAC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2B757C4A" w:rsidR="004708F1" w:rsidRPr="002247AD" w:rsidRDefault="005A7C1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товарів.</w:t>
            </w:r>
          </w:p>
        </w:tc>
      </w:tr>
      <w:tr w:rsidR="0036642F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38F626C1" w14:textId="5F7E7658" w:rsidR="00466A1D" w:rsidRPr="002247AD" w:rsidRDefault="00412A6C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1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="00D21EA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841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  <w:r w:rsidR="002841A7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  <w:r w:rsidR="00D21EA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2841A7">
              <w:rPr>
                <w:rFonts w:ascii="Times New Roman" w:eastAsia="Calibri" w:hAnsi="Times New Roman" w:cs="Times New Roman"/>
                <w:sz w:val="24"/>
                <w:szCs w:val="24"/>
              </w:rPr>
              <w:t>566</w:t>
            </w:r>
            <w:r w:rsidR="00D21EAC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D21EAC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1D8032E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36642F" w:rsidRPr="00E3274A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0D221025" w:rsidR="005C4163" w:rsidRPr="00E91EC4" w:rsidRDefault="002C67D8" w:rsidP="002C6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bookmarkStart w:id="0" w:name="_Hlk129619222"/>
            <w:r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патрульної поліції</w:t>
            </w:r>
            <w:bookmarkEnd w:id="0"/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  завдань та функціональних обов’язків, використовуються службові автомобілі</w:t>
            </w:r>
            <w:r w:rsidR="000F6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2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ередньомісячний пробіг службових автомобілів  складає біля 6-7 тис. км. </w:t>
            </w:r>
            <w:r w:rsidR="00DE63A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E63A0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ідповідно до наказу МВС України від 07.09.2017 №757 «Про затвердження Порядку використання і зберігання транспортних засобів Національної поліції України» та наказу Міністерства транспорту </w:t>
            </w:r>
            <w:r w:rsidR="00DE63A0">
              <w:rPr>
                <w:rFonts w:ascii="Times New Roman" w:hAnsi="Times New Roman" w:cs="Times New Roman"/>
                <w:sz w:val="24"/>
                <w:szCs w:val="28"/>
              </w:rPr>
              <w:t xml:space="preserve">та зв’язку </w:t>
            </w:r>
            <w:r w:rsidR="00DE63A0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України </w:t>
            </w:r>
            <w:r w:rsidR="00DE63A0" w:rsidRPr="00C32C0B">
              <w:rPr>
                <w:rFonts w:ascii="Times New Roman" w:hAnsi="Times New Roman" w:cs="Times New Roman"/>
                <w:sz w:val="24"/>
                <w:szCs w:val="28"/>
              </w:rPr>
              <w:t xml:space="preserve">від 02.07.2008 №795 «Про затвердження Правил експлуатування акумуляторних свинцевих </w:t>
            </w:r>
            <w:proofErr w:type="spellStart"/>
            <w:r w:rsidR="00DE63A0" w:rsidRPr="00C32C0B">
              <w:rPr>
                <w:rFonts w:ascii="Times New Roman" w:hAnsi="Times New Roman" w:cs="Times New Roman"/>
                <w:sz w:val="24"/>
                <w:szCs w:val="28"/>
              </w:rPr>
              <w:t>стартерних</w:t>
            </w:r>
            <w:proofErr w:type="spellEnd"/>
            <w:r w:rsidR="00DE63A0" w:rsidRPr="00C32C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E63A0" w:rsidRPr="00C32C0B">
              <w:rPr>
                <w:rFonts w:ascii="Times New Roman" w:hAnsi="Times New Roman" w:cs="Times New Roman"/>
                <w:sz w:val="24"/>
                <w:szCs w:val="28"/>
              </w:rPr>
              <w:t>батарей</w:t>
            </w:r>
            <w:proofErr w:type="spellEnd"/>
            <w:r w:rsidR="00DE63A0" w:rsidRPr="00C32C0B">
              <w:rPr>
                <w:rFonts w:ascii="Times New Roman" w:hAnsi="Times New Roman" w:cs="Times New Roman"/>
                <w:sz w:val="24"/>
                <w:szCs w:val="28"/>
              </w:rPr>
              <w:t xml:space="preserve"> колісних транспортних засобів і спеціальних машин, виконаних на колісних шасі»</w:t>
            </w:r>
            <w:r w:rsidR="00DE63A0">
              <w:rPr>
                <w:rFonts w:ascii="Times New Roman" w:hAnsi="Times New Roman" w:cs="Times New Roman"/>
                <w:sz w:val="24"/>
                <w:szCs w:val="28"/>
              </w:rPr>
              <w:t xml:space="preserve"> та враховуючи вищевикладене,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службов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автомобіл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 необхідність заміни акумуляторної батареї 12В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стання.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74890E4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8F60FB7" w14:textId="77777777" w:rsidR="005333BC" w:rsidRDefault="005333BC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64F46"/>
    <w:rsid w:val="000A5E0F"/>
    <w:rsid w:val="000E28DA"/>
    <w:rsid w:val="000F6224"/>
    <w:rsid w:val="001906B2"/>
    <w:rsid w:val="001B095A"/>
    <w:rsid w:val="001E257D"/>
    <w:rsid w:val="002247AD"/>
    <w:rsid w:val="002841A7"/>
    <w:rsid w:val="002C67D8"/>
    <w:rsid w:val="00314B34"/>
    <w:rsid w:val="003429F2"/>
    <w:rsid w:val="00360070"/>
    <w:rsid w:val="0036642F"/>
    <w:rsid w:val="00386F6A"/>
    <w:rsid w:val="003C1596"/>
    <w:rsid w:val="00412A6C"/>
    <w:rsid w:val="00466A1D"/>
    <w:rsid w:val="004708F1"/>
    <w:rsid w:val="00492380"/>
    <w:rsid w:val="004C5EAD"/>
    <w:rsid w:val="004C684D"/>
    <w:rsid w:val="004D2710"/>
    <w:rsid w:val="004E1BE6"/>
    <w:rsid w:val="005333BC"/>
    <w:rsid w:val="0055312B"/>
    <w:rsid w:val="005A7C1D"/>
    <w:rsid w:val="005C4163"/>
    <w:rsid w:val="00601B3F"/>
    <w:rsid w:val="00627F80"/>
    <w:rsid w:val="0064315D"/>
    <w:rsid w:val="00676217"/>
    <w:rsid w:val="00682484"/>
    <w:rsid w:val="006F4CB5"/>
    <w:rsid w:val="00725151"/>
    <w:rsid w:val="0077323D"/>
    <w:rsid w:val="00877C66"/>
    <w:rsid w:val="00901EEA"/>
    <w:rsid w:val="00921C63"/>
    <w:rsid w:val="009612E9"/>
    <w:rsid w:val="00976AD4"/>
    <w:rsid w:val="009E0376"/>
    <w:rsid w:val="00A40A09"/>
    <w:rsid w:val="00A532FA"/>
    <w:rsid w:val="00A575D1"/>
    <w:rsid w:val="00A86609"/>
    <w:rsid w:val="00A97483"/>
    <w:rsid w:val="00BD06C9"/>
    <w:rsid w:val="00BD1142"/>
    <w:rsid w:val="00BF49EE"/>
    <w:rsid w:val="00BF4CB9"/>
    <w:rsid w:val="00C10D89"/>
    <w:rsid w:val="00C32DCA"/>
    <w:rsid w:val="00C54D83"/>
    <w:rsid w:val="00C93507"/>
    <w:rsid w:val="00CA5B59"/>
    <w:rsid w:val="00D05EE4"/>
    <w:rsid w:val="00D21EAC"/>
    <w:rsid w:val="00D672CD"/>
    <w:rsid w:val="00D76892"/>
    <w:rsid w:val="00DC0119"/>
    <w:rsid w:val="00DD3DD6"/>
    <w:rsid w:val="00DE63A0"/>
    <w:rsid w:val="00E3274A"/>
    <w:rsid w:val="00E347F3"/>
    <w:rsid w:val="00E91EC4"/>
    <w:rsid w:val="00F14A25"/>
    <w:rsid w:val="00F6478B"/>
    <w:rsid w:val="00FA29B2"/>
    <w:rsid w:val="00FB6BCE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A5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2023-09-28T07:10:00Z</dcterms:created>
  <dcterms:modified xsi:type="dcterms:W3CDTF">2023-09-28T07:10:00Z</dcterms:modified>
</cp:coreProperties>
</file>