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C16E" w14:textId="77777777" w:rsidR="00902442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50BDA75F" w:rsidR="00794602" w:rsidRPr="00BC4718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1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BC4718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18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B1C7FB6" w14:textId="77777777" w:rsidR="00902442" w:rsidRPr="00BC4718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:rsidRPr="00BC4718" w14:paraId="69320AF7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:rsidRPr="00BC4718" w14:paraId="6FD14E64" w14:textId="77777777" w:rsidTr="00D863E3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45C74165" w:rsidR="00794602" w:rsidRPr="00BC4718" w:rsidRDefault="0090244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Шорти</w:t>
            </w:r>
            <w:r w:rsidR="00866BE7" w:rsidRPr="00866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BC4718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 w:rsidRPr="00BC4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6D9" w:rsidRPr="00CF26D9">
              <w:rPr>
                <w:rFonts w:ascii="Times New Roman" w:hAnsi="Times New Roman" w:cs="Times New Roman"/>
                <w:sz w:val="28"/>
                <w:szCs w:val="28"/>
              </w:rPr>
              <w:t>18230000-0</w:t>
            </w:r>
            <w:r w:rsidR="00794602" w:rsidRPr="00BC471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F26D9" w:rsidRPr="00CF26D9">
              <w:rPr>
                <w:rFonts w:ascii="Times New Roman" w:hAnsi="Times New Roman" w:cs="Times New Roman"/>
                <w:sz w:val="28"/>
                <w:szCs w:val="28"/>
              </w:rPr>
              <w:t>Верхній одяг різний</w:t>
            </w:r>
            <w:r w:rsidR="00794602" w:rsidRPr="00BC471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DF1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602" w:rsidRPr="00BC4718" w14:paraId="1D67C621" w14:textId="77777777" w:rsidTr="00D863E3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555FC4B8" w:rsidR="00794602" w:rsidRPr="006034C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2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DD22A6" w:rsidRPr="00603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30A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r w:rsidR="00BE4862" w:rsidRPr="00C119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E43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19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E4862" w:rsidRPr="00C119F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D22A6" w:rsidRPr="00603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4C2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:rsidRPr="00BC4718" w14:paraId="34287030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D09DB6A" w14:textId="409CD4C1" w:rsidR="00906281" w:rsidRDefault="00906281" w:rsidP="008A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27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C0D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2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82C0D">
              <w:rPr>
                <w:rFonts w:ascii="Times New Roman" w:hAnsi="Times New Roman" w:cs="Times New Roman"/>
                <w:sz w:val="28"/>
                <w:szCs w:val="28"/>
              </w:rPr>
              <w:t xml:space="preserve"> розділу V </w:t>
            </w:r>
            <w:r w:rsidRPr="00330A27">
              <w:rPr>
                <w:rFonts w:ascii="Times New Roman" w:hAnsi="Times New Roman" w:cs="Times New Roman"/>
                <w:sz w:val="28"/>
                <w:szCs w:val="28"/>
              </w:rPr>
              <w:t xml:space="preserve">наказу МВС від 12.09.2017 №772 </w:t>
            </w:r>
            <w:r w:rsidR="00C32A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2A6A" w:rsidRPr="00C32A6A">
              <w:rPr>
                <w:rFonts w:ascii="Times New Roman" w:hAnsi="Times New Roman" w:cs="Times New Roman"/>
                <w:sz w:val="28"/>
                <w:szCs w:val="28"/>
              </w:rPr>
              <w:t>Про затвердження Порядку забезпечення поліцейських одностроєм</w:t>
            </w:r>
            <w:r w:rsidR="00C32A6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30A27">
              <w:rPr>
                <w:rFonts w:ascii="Times New Roman" w:hAnsi="Times New Roman" w:cs="Times New Roman"/>
                <w:sz w:val="28"/>
                <w:szCs w:val="28"/>
              </w:rPr>
              <w:t>(зі змінами)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FB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06281">
              <w:rPr>
                <w:rFonts w:ascii="Times New Roman" w:hAnsi="Times New Roman" w:cs="Times New Roman"/>
                <w:sz w:val="28"/>
                <w:szCs w:val="28"/>
              </w:rPr>
              <w:t>відшкодована поліцейським, особою, яку звільнено із служби в поліції, сума коштів зараховується до спеціального фонду державного бюджету та використовується відповідно до кошторису для закупівлі однострою поліцейських</w:t>
            </w:r>
            <w:r w:rsidR="00242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90B97A" w14:textId="12B1B3B6" w:rsidR="00794602" w:rsidRPr="00843C9F" w:rsidRDefault="00906281" w:rsidP="008A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2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</w:t>
            </w:r>
            <w:r w:rsidR="00C52020" w:rsidRPr="006034C2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</w:t>
            </w:r>
            <w:r w:rsidR="0090244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866BE7" w:rsidRPr="006034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F17A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66BE7" w:rsidRPr="006034C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866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020" w:rsidRPr="006034C2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  <w:r w:rsidR="00DD37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3C9F">
              <w:rPr>
                <w:rFonts w:ascii="Times New Roman" w:hAnsi="Times New Roman" w:cs="Times New Roman"/>
                <w:sz w:val="28"/>
                <w:szCs w:val="28"/>
              </w:rPr>
              <w:t>що надійшли</w:t>
            </w:r>
            <w:r w:rsidR="00CC1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229" w:rsidRPr="00906281">
              <w:rPr>
                <w:rFonts w:ascii="Times New Roman" w:hAnsi="Times New Roman" w:cs="Times New Roman"/>
                <w:sz w:val="28"/>
                <w:szCs w:val="28"/>
              </w:rPr>
              <w:t>до спеціального фонду</w:t>
            </w:r>
            <w:r w:rsidR="00843C9F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843C9F" w:rsidRPr="00843C9F">
              <w:rPr>
                <w:rFonts w:ascii="Times New Roman" w:hAnsi="Times New Roman" w:cs="Times New Roman"/>
                <w:sz w:val="28"/>
                <w:szCs w:val="28"/>
              </w:rPr>
              <w:t>відшкодування поліцейським вартості предметів однострою особистого користування, строк носіння (експлуатації) яких на дату звільнення поліцейського зі служби не закінчився</w:t>
            </w:r>
            <w:r w:rsidR="00843C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602" w:rsidRPr="00BC4718" w14:paraId="6B1A439E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 w:rsidRPr="00BC471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7C306BD6" w14:textId="0DF90840" w:rsidR="00072860" w:rsidRPr="00BC4718" w:rsidRDefault="00072860" w:rsidP="00072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ТО,</w:t>
            </w: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 xml:space="preserve">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68A5E58E" w14:textId="25BE3187" w:rsidR="00072860" w:rsidRPr="00BC4718" w:rsidRDefault="00072860" w:rsidP="00072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Необхідність в закупівлі обґрунтовується наступними нормативно-розпорядчими документами:</w:t>
            </w:r>
          </w:p>
          <w:p w14:paraId="3F645952" w14:textId="77777777" w:rsidR="00072860" w:rsidRPr="00BC4718" w:rsidRDefault="00072860" w:rsidP="00072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постанова Кабінету Міністрів України від 30 вересня 2015 року № 823 «Про однострій поліцейських» (зі змінами від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грудня </w:t>
            </w: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2019 № 1055);</w:t>
            </w:r>
          </w:p>
          <w:p w14:paraId="5DB10504" w14:textId="07C36560" w:rsidR="00C52020" w:rsidRPr="00BC4718" w:rsidRDefault="00072860" w:rsidP="00072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наказ Міністерства внутрішніх справ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 </w:t>
            </w: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червня </w:t>
            </w: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2020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Про затвердження норм належності однострою поліцейських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14:paraId="5BD0CE18" w14:textId="1B08AEA7" w:rsidR="00BA1669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7210234" w14:textId="041DA45B" w:rsidR="0059374D" w:rsidRPr="002026D5" w:rsidRDefault="0059374D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26D5">
        <w:rPr>
          <w:rFonts w:ascii="Times New Roman" w:hAnsi="Times New Roman" w:cs="Times New Roman"/>
          <w:bCs/>
          <w:sz w:val="28"/>
          <w:szCs w:val="28"/>
        </w:rPr>
        <w:t xml:space="preserve">Ідентифікатор закупівлі: </w:t>
      </w:r>
      <w:r w:rsidR="00C02AD7" w:rsidRPr="00C02AD7">
        <w:rPr>
          <w:rFonts w:ascii="Times New Roman" w:hAnsi="Times New Roman" w:cs="Times New Roman"/>
          <w:bCs/>
          <w:sz w:val="28"/>
          <w:szCs w:val="28"/>
        </w:rPr>
        <w:t>UA-2023-04-06-008349-a</w:t>
      </w:r>
    </w:p>
    <w:p w14:paraId="13A10084" w14:textId="77777777" w:rsidR="00BC4718" w:rsidRPr="00BC4718" w:rsidRDefault="00BC471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41D7B6B" w14:textId="134150B4" w:rsidR="00BA1669" w:rsidRPr="00C02AD7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C02AD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Заступник начальника УЗД ДПП-</w:t>
      </w:r>
    </w:p>
    <w:p w14:paraId="4BC1B7D9" w14:textId="42B0D537" w:rsidR="00BA1669" w:rsidRPr="00C02AD7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C02AD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начальник </w:t>
      </w:r>
      <w:proofErr w:type="spellStart"/>
      <w:r w:rsidRPr="00C02AD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ВПтаМТЗ</w:t>
      </w:r>
      <w:proofErr w:type="spellEnd"/>
    </w:p>
    <w:p w14:paraId="06CA6530" w14:textId="0F15C4C6" w:rsidR="00BA1669" w:rsidRPr="00C02AD7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C02AD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майор поліції                          </w:t>
      </w:r>
      <w:r w:rsidR="00E74343" w:rsidRPr="00C02AD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C02AD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C02AD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C02AD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C02AD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C02AD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ru-RU"/>
        </w:rPr>
        <w:t xml:space="preserve">        </w:t>
      </w:r>
      <w:r w:rsidRPr="00C02AD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Олександр ПІДТЬОП</w:t>
      </w:r>
    </w:p>
    <w:p w14:paraId="52DEBC83" w14:textId="45F2CBC6" w:rsidR="00BA1669" w:rsidRPr="00E74343" w:rsidRDefault="00BA166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A1669" w:rsidRPr="00E7434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BF2C0" w14:textId="77777777" w:rsidR="00A351BA" w:rsidRDefault="00A351BA" w:rsidP="00AD6501">
      <w:pPr>
        <w:spacing w:after="0" w:line="240" w:lineRule="auto"/>
      </w:pPr>
      <w:r>
        <w:separator/>
      </w:r>
    </w:p>
  </w:endnote>
  <w:endnote w:type="continuationSeparator" w:id="0">
    <w:p w14:paraId="4A5FDD4A" w14:textId="77777777" w:rsidR="00A351BA" w:rsidRDefault="00A351BA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ED05D" w14:textId="77777777" w:rsidR="00A351BA" w:rsidRDefault="00A351BA" w:rsidP="00AD6501">
      <w:pPr>
        <w:spacing w:after="0" w:line="240" w:lineRule="auto"/>
      </w:pPr>
      <w:r>
        <w:separator/>
      </w:r>
    </w:p>
  </w:footnote>
  <w:footnote w:type="continuationSeparator" w:id="0">
    <w:p w14:paraId="6AEF6523" w14:textId="77777777" w:rsidR="00A351BA" w:rsidRDefault="00A351BA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72860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0D3136"/>
    <w:rsid w:val="000F08F6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0B57"/>
    <w:rsid w:val="001A7768"/>
    <w:rsid w:val="001B3966"/>
    <w:rsid w:val="001B5A49"/>
    <w:rsid w:val="001B6532"/>
    <w:rsid w:val="001C5B51"/>
    <w:rsid w:val="001C6AA0"/>
    <w:rsid w:val="001D032E"/>
    <w:rsid w:val="001E03FD"/>
    <w:rsid w:val="001E430A"/>
    <w:rsid w:val="001F252C"/>
    <w:rsid w:val="002026D5"/>
    <w:rsid w:val="00202760"/>
    <w:rsid w:val="00210B90"/>
    <w:rsid w:val="00213252"/>
    <w:rsid w:val="00220F51"/>
    <w:rsid w:val="00225CAA"/>
    <w:rsid w:val="00233CE9"/>
    <w:rsid w:val="00234596"/>
    <w:rsid w:val="00242FB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6DAE"/>
    <w:rsid w:val="002C6D82"/>
    <w:rsid w:val="002C7DC8"/>
    <w:rsid w:val="002D6087"/>
    <w:rsid w:val="002E4DB2"/>
    <w:rsid w:val="002F0B3B"/>
    <w:rsid w:val="00305EE1"/>
    <w:rsid w:val="00322513"/>
    <w:rsid w:val="0032711B"/>
    <w:rsid w:val="00327FF5"/>
    <w:rsid w:val="00330A27"/>
    <w:rsid w:val="0033436D"/>
    <w:rsid w:val="00341999"/>
    <w:rsid w:val="00363C37"/>
    <w:rsid w:val="0037012D"/>
    <w:rsid w:val="00380157"/>
    <w:rsid w:val="00382B45"/>
    <w:rsid w:val="0038580F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61D6C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9374D"/>
    <w:rsid w:val="005B2E05"/>
    <w:rsid w:val="005F3118"/>
    <w:rsid w:val="006023F1"/>
    <w:rsid w:val="006034C2"/>
    <w:rsid w:val="00617070"/>
    <w:rsid w:val="006247A1"/>
    <w:rsid w:val="0062537B"/>
    <w:rsid w:val="006263EF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1664"/>
    <w:rsid w:val="00724F75"/>
    <w:rsid w:val="0073579E"/>
    <w:rsid w:val="007362FF"/>
    <w:rsid w:val="00752437"/>
    <w:rsid w:val="0075598A"/>
    <w:rsid w:val="007741CC"/>
    <w:rsid w:val="00776350"/>
    <w:rsid w:val="0078079E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43C9F"/>
    <w:rsid w:val="0086629B"/>
    <w:rsid w:val="00866BE7"/>
    <w:rsid w:val="00874A7C"/>
    <w:rsid w:val="00877E24"/>
    <w:rsid w:val="0088027A"/>
    <w:rsid w:val="00893F05"/>
    <w:rsid w:val="008A125D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2442"/>
    <w:rsid w:val="0090325F"/>
    <w:rsid w:val="00906281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60660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351BA"/>
    <w:rsid w:val="00A3737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00CCE"/>
    <w:rsid w:val="00B16B78"/>
    <w:rsid w:val="00B24852"/>
    <w:rsid w:val="00B549DC"/>
    <w:rsid w:val="00B61EB4"/>
    <w:rsid w:val="00B64464"/>
    <w:rsid w:val="00B778E0"/>
    <w:rsid w:val="00B8011F"/>
    <w:rsid w:val="00B80BE1"/>
    <w:rsid w:val="00B82C0D"/>
    <w:rsid w:val="00B900EF"/>
    <w:rsid w:val="00BA1669"/>
    <w:rsid w:val="00BC4718"/>
    <w:rsid w:val="00BD2585"/>
    <w:rsid w:val="00BD2CB7"/>
    <w:rsid w:val="00BE4862"/>
    <w:rsid w:val="00BE6C98"/>
    <w:rsid w:val="00BE7854"/>
    <w:rsid w:val="00BF7780"/>
    <w:rsid w:val="00C02AD7"/>
    <w:rsid w:val="00C119F1"/>
    <w:rsid w:val="00C12283"/>
    <w:rsid w:val="00C20530"/>
    <w:rsid w:val="00C32A6A"/>
    <w:rsid w:val="00C34228"/>
    <w:rsid w:val="00C36697"/>
    <w:rsid w:val="00C45022"/>
    <w:rsid w:val="00C45512"/>
    <w:rsid w:val="00C50468"/>
    <w:rsid w:val="00C506B7"/>
    <w:rsid w:val="00C52020"/>
    <w:rsid w:val="00C54421"/>
    <w:rsid w:val="00C82C0D"/>
    <w:rsid w:val="00C914C6"/>
    <w:rsid w:val="00C92325"/>
    <w:rsid w:val="00C94363"/>
    <w:rsid w:val="00CA11FA"/>
    <w:rsid w:val="00CA2E7A"/>
    <w:rsid w:val="00CB1B3F"/>
    <w:rsid w:val="00CC1229"/>
    <w:rsid w:val="00CD002D"/>
    <w:rsid w:val="00CD187E"/>
    <w:rsid w:val="00CD1E45"/>
    <w:rsid w:val="00CD7CE3"/>
    <w:rsid w:val="00CE1C75"/>
    <w:rsid w:val="00CE3083"/>
    <w:rsid w:val="00CF0C30"/>
    <w:rsid w:val="00CF26D9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863E3"/>
    <w:rsid w:val="00D86AD3"/>
    <w:rsid w:val="00D9264D"/>
    <w:rsid w:val="00D9395D"/>
    <w:rsid w:val="00DA3FE5"/>
    <w:rsid w:val="00DB106C"/>
    <w:rsid w:val="00DB161C"/>
    <w:rsid w:val="00DB5B10"/>
    <w:rsid w:val="00DD22A6"/>
    <w:rsid w:val="00DD35F8"/>
    <w:rsid w:val="00DD37EC"/>
    <w:rsid w:val="00DE3C71"/>
    <w:rsid w:val="00DF0E61"/>
    <w:rsid w:val="00DF17A4"/>
    <w:rsid w:val="00E04206"/>
    <w:rsid w:val="00E062B4"/>
    <w:rsid w:val="00E100EB"/>
    <w:rsid w:val="00E1406F"/>
    <w:rsid w:val="00E24C9C"/>
    <w:rsid w:val="00E254BE"/>
    <w:rsid w:val="00E25A35"/>
    <w:rsid w:val="00E25C5E"/>
    <w:rsid w:val="00E36354"/>
    <w:rsid w:val="00E368FD"/>
    <w:rsid w:val="00E74343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A6F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1317-F543-4324-8576-B2F471B0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1252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2023-03-24T15:57:00Z</cp:lastPrinted>
  <dcterms:created xsi:type="dcterms:W3CDTF">2023-04-07T14:45:00Z</dcterms:created>
  <dcterms:modified xsi:type="dcterms:W3CDTF">2023-04-07T14:45:00Z</dcterms:modified>
</cp:coreProperties>
</file>